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8C5" w:rsidRPr="007E68FF" w:rsidRDefault="00D648C5" w:rsidP="00D648C5">
      <w:pPr>
        <w:tabs>
          <w:tab w:val="left" w:pos="2540"/>
          <w:tab w:val="center" w:pos="5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E68FF">
        <w:rPr>
          <w:rFonts w:ascii="Times New Roman" w:hAnsi="Times New Roman" w:cs="Times New Roman"/>
          <w:b/>
          <w:sz w:val="28"/>
          <w:szCs w:val="28"/>
        </w:rPr>
        <w:t>RATU NAVULA COLLEGE</w:t>
      </w:r>
    </w:p>
    <w:p w:rsidR="00D648C5" w:rsidRPr="007E68FF" w:rsidRDefault="00D648C5" w:rsidP="00D648C5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E68FF">
        <w:rPr>
          <w:rFonts w:ascii="Times New Roman" w:hAnsi="Times New Roman" w:cs="Times New Roman"/>
          <w:b/>
          <w:sz w:val="32"/>
          <w:szCs w:val="24"/>
        </w:rPr>
        <w:t xml:space="preserve">YEAR </w:t>
      </w:r>
      <w:r>
        <w:rPr>
          <w:rFonts w:ascii="Times New Roman" w:hAnsi="Times New Roman" w:cs="Times New Roman"/>
          <w:b/>
          <w:sz w:val="32"/>
          <w:szCs w:val="24"/>
        </w:rPr>
        <w:t>12</w:t>
      </w:r>
      <w:r w:rsidR="0019262E">
        <w:rPr>
          <w:rFonts w:ascii="Times New Roman" w:hAnsi="Times New Roman" w:cs="Times New Roman"/>
          <w:b/>
          <w:sz w:val="32"/>
          <w:szCs w:val="24"/>
        </w:rPr>
        <w:t xml:space="preserve"> NOTES AND ACTIVITY WEEK 2</w:t>
      </w:r>
      <w:r w:rsidRPr="007E68FF">
        <w:rPr>
          <w:rFonts w:ascii="Times New Roman" w:hAnsi="Times New Roman" w:cs="Times New Roman"/>
          <w:b/>
          <w:sz w:val="32"/>
          <w:szCs w:val="24"/>
        </w:rPr>
        <w:t xml:space="preserve"> – 2021</w:t>
      </w:r>
    </w:p>
    <w:p w:rsidR="00D648C5" w:rsidRDefault="00D648C5" w:rsidP="00D648C5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E68FF">
        <w:rPr>
          <w:rFonts w:ascii="Times New Roman" w:hAnsi="Times New Roman" w:cs="Times New Roman"/>
          <w:b/>
          <w:sz w:val="32"/>
          <w:szCs w:val="24"/>
        </w:rPr>
        <w:t>AGRICULTURAL SCIENCE</w:t>
      </w:r>
    </w:p>
    <w:p w:rsidR="00D648C5" w:rsidRPr="00D648C5" w:rsidRDefault="00D648C5" w:rsidP="00D64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648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SUB- STRAND AS 12.3.2 HORTICULTURE</w:t>
      </w:r>
    </w:p>
    <w:p w:rsidR="00D648C5" w:rsidRPr="00D648C5" w:rsidRDefault="00D648C5" w:rsidP="00D64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 xml:space="preserve">LESSON 34: ADVANTAGES AND DISADVANTAGES OF AGROFORESTRY 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92E62">
        <w:rPr>
          <w:rFonts w:ascii="Times New Roman" w:hAnsi="Times New Roman" w:cs="Times New Roman"/>
          <w:b/>
          <w:sz w:val="24"/>
          <w:szCs w:val="24"/>
          <w:u w:val="single"/>
        </w:rPr>
        <w:t>LESSON OUTCOME:</w:t>
      </w:r>
      <w:r w:rsidRPr="00D92E62">
        <w:rPr>
          <w:rFonts w:ascii="Times New Roman" w:hAnsi="Times New Roman" w:cs="Times New Roman"/>
          <w:sz w:val="24"/>
          <w:szCs w:val="24"/>
        </w:rPr>
        <w:t xml:space="preserve"> discuss the advantages and disadvantages of agroforestry. 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92E62">
        <w:rPr>
          <w:rFonts w:ascii="Times New Roman" w:hAnsi="Times New Roman" w:cs="Times New Roman"/>
          <w:b/>
          <w:sz w:val="24"/>
          <w:szCs w:val="24"/>
          <w:u w:val="single"/>
        </w:rPr>
        <w:t xml:space="preserve">Agroforestry </w:t>
      </w:r>
      <w:r w:rsidRPr="00D92E62">
        <w:rPr>
          <w:rFonts w:ascii="Times New Roman" w:hAnsi="Times New Roman" w:cs="Times New Roman"/>
          <w:sz w:val="24"/>
          <w:szCs w:val="24"/>
        </w:rPr>
        <w:t>- the deliberate incorporation of trees and other woody species of plants into other types of agricultural activities.</w:t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AGROFORESTRY: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D92E62">
        <w:rPr>
          <w:rFonts w:ascii="Times New Roman" w:eastAsia="Times New Roman" w:hAnsi="Times New Roman" w:cs="Times New Roman"/>
          <w:sz w:val="24"/>
          <w:szCs w:val="24"/>
        </w:rPr>
        <w:t>1) Combines production of multiple outputs with protection of the resource base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D92E62">
        <w:rPr>
          <w:rFonts w:ascii="Times New Roman" w:eastAsia="Times New Roman" w:hAnsi="Times New Roman" w:cs="Times New Roman"/>
          <w:sz w:val="24"/>
          <w:szCs w:val="24"/>
        </w:rPr>
        <w:t>2) Places emphasis on the use of multiple indigenous trees and shrubs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D92E62">
        <w:rPr>
          <w:rFonts w:ascii="Times New Roman" w:eastAsia="Times New Roman" w:hAnsi="Times New Roman" w:cs="Times New Roman"/>
          <w:sz w:val="24"/>
          <w:szCs w:val="24"/>
        </w:rPr>
        <w:t>3) Is particularly suitable for low input conditions and fragile environments</w:t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262E">
        <w:rPr>
          <w:rFonts w:ascii="Times New Roman" w:eastAsia="Times New Roman" w:hAnsi="Times New Roman" w:cs="Times New Roman"/>
          <w:b/>
          <w:sz w:val="24"/>
          <w:szCs w:val="24"/>
        </w:rPr>
        <w:t>Agroforestry practices have multiple impacts in a land-use system: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D92E62">
        <w:rPr>
          <w:rFonts w:ascii="Times New Roman" w:eastAsia="Times New Roman" w:hAnsi="Times New Roman" w:cs="Times New Roman"/>
          <w:sz w:val="24"/>
          <w:szCs w:val="24"/>
        </w:rPr>
        <w:t>1) Protection of topsoil, crops, animals and people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D92E62">
        <w:rPr>
          <w:rFonts w:ascii="Times New Roman" w:eastAsia="Times New Roman" w:hAnsi="Times New Roman" w:cs="Times New Roman"/>
          <w:sz w:val="24"/>
          <w:szCs w:val="24"/>
        </w:rPr>
        <w:t>2) Increase in productivity of crops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D92E62">
        <w:rPr>
          <w:rFonts w:ascii="Times New Roman" w:eastAsia="Times New Roman" w:hAnsi="Times New Roman" w:cs="Times New Roman"/>
          <w:sz w:val="24"/>
          <w:szCs w:val="24"/>
        </w:rPr>
        <w:t>3) Reduction of chemical, physical and biological energy inputs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D92E62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EF6C70" w:rsidRPr="00D92E62">
        <w:rPr>
          <w:rFonts w:ascii="Times New Roman" w:eastAsia="Times New Roman" w:hAnsi="Times New Roman" w:cs="Times New Roman"/>
          <w:sz w:val="24"/>
          <w:szCs w:val="24"/>
        </w:rPr>
        <w:t>Diversification</w:t>
      </w:r>
      <w:r w:rsidRPr="00D92E62">
        <w:rPr>
          <w:rFonts w:ascii="Times New Roman" w:eastAsia="Times New Roman" w:hAnsi="Times New Roman" w:cs="Times New Roman"/>
          <w:sz w:val="24"/>
          <w:szCs w:val="24"/>
        </w:rPr>
        <w:t xml:space="preserve"> of local and regional economies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ind w:left="90"/>
      </w:pPr>
      <w:r w:rsidRPr="00D92E62">
        <w:rPr>
          <w:noProof/>
        </w:rPr>
        <w:drawing>
          <wp:inline distT="0" distB="0" distL="0" distR="0" wp14:anchorId="59FA7B2D" wp14:editId="795450A0">
            <wp:extent cx="2837439" cy="1779105"/>
            <wp:effectExtent l="38100" t="38100" r="39370" b="31115"/>
            <wp:docPr id="3" name="Picture 3" descr="Image result for agrofore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groforest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98" cy="17923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D92E62">
        <w:rPr>
          <w:noProof/>
        </w:rPr>
        <mc:AlternateContent>
          <mc:Choice Requires="wps">
            <w:drawing>
              <wp:inline distT="0" distB="0" distL="0" distR="0" wp14:anchorId="32A5FDD1" wp14:editId="2506FFC9">
                <wp:extent cx="302260" cy="302260"/>
                <wp:effectExtent l="0" t="0" r="0" b="0"/>
                <wp:docPr id="1070" name="AutoShape 3" descr="Image result for agroforest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Image result for agroforestr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CKIZqrLAgAA4AUAAA4AAAAAAAAAAAAAAAAALgIAAGRycy9lMm9Eb2MueG1sUEsBAi0A&#10;FAAGAAgAAAAhAAKdVXj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Pr="00D92E62">
        <w:rPr>
          <w:noProof/>
        </w:rPr>
        <w:drawing>
          <wp:inline distT="0" distB="0" distL="0" distR="0" wp14:anchorId="188F9917" wp14:editId="57F0BD61">
            <wp:extent cx="2951922" cy="1749287"/>
            <wp:effectExtent l="38100" t="38100" r="39370" b="41910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85" cy="17370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D92E62">
        <w:rPr>
          <w:noProof/>
        </w:rPr>
        <mc:AlternateContent>
          <mc:Choice Requires="wps">
            <w:drawing>
              <wp:inline distT="0" distB="0" distL="0" distR="0" wp14:anchorId="499E0AA7" wp14:editId="4F0B8F65">
                <wp:extent cx="302260" cy="302260"/>
                <wp:effectExtent l="0" t="0" r="0" b="0"/>
                <wp:docPr id="1071" name="AutoShape 5" descr="Image result for agroforest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Image result for agroforestr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KSS/TfLAgAA4AUAAA4AAAAAAAAAAAAAAAAALgIAAGRycy9lMm9Eb2MueG1sUEsBAi0A&#10;FAAGAAgAAAAhAAKdVXj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19262E" w:rsidRPr="0019262E" w:rsidRDefault="0019262E" w:rsidP="0019262E">
      <w:pPr>
        <w:pStyle w:val="ListParagraph"/>
        <w:autoSpaceDE w:val="0"/>
        <w:autoSpaceDN w:val="0"/>
        <w:adjustRightInd w:val="0"/>
        <w:ind w:left="1080"/>
      </w:pPr>
      <w:r w:rsidRPr="00D92E62">
        <w:t xml:space="preserve">  </w:t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>Advantages</w:t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>A) Environmental benefits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2) More efficient recycling of nutrients by deep rooted trees on the site</w:t>
      </w:r>
    </w:p>
    <w:p w:rsid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3) Better protection of ecological systems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4) Reduction of surface run-off, nutrient leaching and soil erosion through the impeding effect of tree roots and stems on these processes</w:t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B) Economic benefits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1) Increment in an outputs of food, fuel wood, fodder, fertilizer and lumber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2) Increase in levels of farm income due to improved and sustained productivity</w:t>
      </w:r>
    </w:p>
    <w:p w:rsidR="0019262E" w:rsidRPr="00ED6416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3)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ustained, year-round production</w:t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>C) Social benefits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1) Improvement in rural living standards from sustained employment and higher income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2) Improvement in nutrition and health due to increased quality and diversity of food outputs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3) Stabilisation and improvement of communities through elimination of the need to shift farming sites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>Disadvantages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1) Trees viewed as permanent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2) Long-term returns from trees difficult to predict</w:t>
      </w:r>
    </w:p>
    <w:p w:rsidR="0019262E" w:rsidRPr="00ED6416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New systems often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less readily adopted by farmers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STUDENT ACTIVITY</w:t>
      </w:r>
    </w:p>
    <w:p w:rsidR="0019262E" w:rsidRPr="00D92E62" w:rsidRDefault="0019262E" w:rsidP="0019262E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 w:themeColor="text1"/>
        </w:rPr>
      </w:pPr>
      <w:r w:rsidRPr="00D92E62">
        <w:t>Discus the role of agroforestry in the conservation of Fiji’s biodiversity.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rPr>
          <w:color w:val="000000" w:themeColor="text1"/>
        </w:rPr>
      </w:pPr>
    </w:p>
    <w:p w:rsidR="0019262E" w:rsidRPr="00D92E62" w:rsidRDefault="0019262E" w:rsidP="0019262E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 w:themeColor="text1"/>
        </w:rPr>
      </w:pPr>
      <w:r w:rsidRPr="00D92E62">
        <w:t>Discuss the advantages and disadvantages of agroforestry from: a) a conservation point of view b) a commercial point of view</w:t>
      </w:r>
    </w:p>
    <w:p w:rsid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19262E">
        <w:rPr>
          <w:rFonts w:ascii="Times New Roman" w:hAnsi="Times New Roman" w:cs="Times New Roman"/>
          <w:b/>
          <w:sz w:val="24"/>
          <w:szCs w:val="24"/>
        </w:rPr>
        <w:t>LESSON 35: AGROFORESTRY SYSTEMS</w:t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19262E">
        <w:rPr>
          <w:rFonts w:ascii="Times New Roman" w:hAnsi="Times New Roman" w:cs="Times New Roman"/>
          <w:b/>
          <w:sz w:val="24"/>
          <w:szCs w:val="24"/>
        </w:rPr>
        <w:t xml:space="preserve"> LESSON OUTCOME: Compare agroforestry systems.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92E62">
        <w:rPr>
          <w:rFonts w:ascii="Times New Roman" w:hAnsi="Times New Roman" w:cs="Times New Roman"/>
          <w:sz w:val="24"/>
          <w:szCs w:val="24"/>
        </w:rPr>
        <w:t>Agroforestry can be divided into three main systems: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92E6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1E5C3ABC" wp14:editId="534606AD">
            <wp:extent cx="6987207" cy="22860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39" cy="22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SOME OTHER SYSTEMS INCLUDE:</w:t>
      </w:r>
    </w:p>
    <w:p w:rsidR="0019262E" w:rsidRPr="00D92E62" w:rsidRDefault="0019262E" w:rsidP="0019262E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b/>
          <w:color w:val="000000" w:themeColor="text1"/>
        </w:rPr>
      </w:pPr>
      <w:r w:rsidRPr="0019262E">
        <w:rPr>
          <w:b/>
          <w:u w:val="single"/>
        </w:rPr>
        <w:t>Apiculture with trees</w:t>
      </w:r>
      <w:r w:rsidRPr="0019262E">
        <w:rPr>
          <w:b/>
        </w:rPr>
        <w:t xml:space="preserve"> </w:t>
      </w:r>
      <w:r w:rsidRPr="00D92E62">
        <w:rPr>
          <w:b/>
          <w:color w:val="000000" w:themeColor="text1"/>
        </w:rPr>
        <w:t>- various nectar producing trees .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ind w:left="1080"/>
        <w:rPr>
          <w:b/>
          <w:color w:val="000000" w:themeColor="text1"/>
        </w:rPr>
      </w:pPr>
      <w:r w:rsidRPr="00D92E62">
        <w:rPr>
          <w:noProof/>
        </w:rPr>
        <w:drawing>
          <wp:inline distT="0" distB="0" distL="0" distR="0" wp14:anchorId="25C0134C" wp14:editId="54B11C35">
            <wp:extent cx="3190875" cy="18859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2E" w:rsidRPr="00D92E62" w:rsidRDefault="0019262E" w:rsidP="0019262E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b/>
          <w:color w:val="000000" w:themeColor="text1"/>
        </w:rPr>
      </w:pPr>
      <w:r w:rsidRPr="0019262E">
        <w:rPr>
          <w:b/>
          <w:u w:val="single"/>
        </w:rPr>
        <w:t>Aqua forestry</w:t>
      </w:r>
      <w:r w:rsidRPr="0019262E">
        <w:rPr>
          <w:b/>
        </w:rPr>
        <w:t xml:space="preserve"> </w:t>
      </w:r>
      <w:r w:rsidRPr="00D92E62">
        <w:rPr>
          <w:b/>
          <w:color w:val="FF0000"/>
        </w:rPr>
        <w:t xml:space="preserve">– </w:t>
      </w:r>
      <w:r w:rsidRPr="00D92E62">
        <w:rPr>
          <w:b/>
          <w:color w:val="000000" w:themeColor="text1"/>
        </w:rPr>
        <w:t>trees provide shade, the leaves is used as feed for fish while roots stabilise bunds.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ind w:left="1080"/>
        <w:rPr>
          <w:b/>
          <w:color w:val="000000" w:themeColor="text1"/>
        </w:rPr>
      </w:pPr>
      <w:r w:rsidRPr="00D92E62">
        <w:rPr>
          <w:noProof/>
        </w:rPr>
        <w:drawing>
          <wp:inline distT="0" distB="0" distL="0" distR="0" wp14:anchorId="661B538A" wp14:editId="4160CAFF">
            <wp:extent cx="4238625" cy="1847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2E" w:rsidRPr="00D92E62" w:rsidRDefault="0019262E" w:rsidP="0019262E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b/>
          <w:color w:val="000000" w:themeColor="text1"/>
        </w:rPr>
      </w:pPr>
      <w:r w:rsidRPr="0019262E">
        <w:rPr>
          <w:b/>
          <w:u w:val="single"/>
        </w:rPr>
        <w:t>Riparian forest buffers</w:t>
      </w:r>
      <w:r w:rsidRPr="0019262E">
        <w:rPr>
          <w:b/>
        </w:rPr>
        <w:t xml:space="preserve"> </w:t>
      </w:r>
      <w:r w:rsidRPr="00D92E62">
        <w:rPr>
          <w:b/>
          <w:color w:val="000000" w:themeColor="text1"/>
        </w:rPr>
        <w:t>- forests along the side of streams to reduce the impact of pollution from agricultural operations, reduce river bank erosion and enhance wildlife and increase biodiversity.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ind w:left="1080"/>
        <w:rPr>
          <w:b/>
          <w:color w:val="000000" w:themeColor="text1"/>
        </w:rPr>
      </w:pPr>
      <w:r w:rsidRPr="00D92E62">
        <w:rPr>
          <w:noProof/>
        </w:rPr>
        <w:drawing>
          <wp:inline distT="0" distB="0" distL="0" distR="0" wp14:anchorId="5A7B5A4C" wp14:editId="4943FAFD">
            <wp:extent cx="4218317" cy="17942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79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ind w:left="1080"/>
        <w:rPr>
          <w:b/>
          <w:color w:val="000000" w:themeColor="text1"/>
        </w:rPr>
      </w:pPr>
    </w:p>
    <w:p w:rsidR="0019262E" w:rsidRPr="00D92E62" w:rsidRDefault="0019262E" w:rsidP="0019262E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b/>
          <w:color w:val="000000" w:themeColor="text1"/>
        </w:rPr>
      </w:pPr>
      <w:r w:rsidRPr="0019262E">
        <w:rPr>
          <w:b/>
          <w:u w:val="single"/>
        </w:rPr>
        <w:t>Forest farming</w:t>
      </w:r>
      <w:r w:rsidRPr="0019262E">
        <w:rPr>
          <w:b/>
        </w:rPr>
        <w:t xml:space="preserve"> </w:t>
      </w:r>
      <w:r w:rsidRPr="00D92E62">
        <w:rPr>
          <w:b/>
          <w:color w:val="FF0000"/>
        </w:rPr>
        <w:t xml:space="preserve">- </w:t>
      </w:r>
      <w:r w:rsidRPr="00D92E62">
        <w:rPr>
          <w:b/>
          <w:color w:val="000000" w:themeColor="text1"/>
        </w:rPr>
        <w:t>the cultivation of non-timber crops under the protection of a forest canopy that has been modified to provide the shade level appropriate for the special crop e.g.</w:t>
      </w:r>
      <w:r w:rsidR="00EF6C70">
        <w:rPr>
          <w:b/>
          <w:color w:val="000000" w:themeColor="text1"/>
        </w:rPr>
        <w:t xml:space="preserve"> </w:t>
      </w:r>
      <w:r w:rsidRPr="00D92E62">
        <w:rPr>
          <w:b/>
          <w:color w:val="000000" w:themeColor="text1"/>
        </w:rPr>
        <w:t>cocoa, wild decorative or edible ferns.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ind w:left="1080"/>
        <w:rPr>
          <w:b/>
          <w:color w:val="000000" w:themeColor="text1"/>
        </w:rPr>
      </w:pPr>
    </w:p>
    <w:p w:rsidR="0019262E" w:rsidRPr="00D92E62" w:rsidRDefault="0019262E" w:rsidP="001926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92E62"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inline distT="0" distB="0" distL="0" distR="0" wp14:anchorId="15C75610" wp14:editId="1B3D7244">
            <wp:extent cx="3319222" cy="1580322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Agroforestry systems have two functions: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1. Productive functions</w:t>
      </w: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where goods are produced for har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vesting e.g. food, fodder, fuel </w:t>
      </w: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wood, lumber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Protective function</w:t>
      </w: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for the conservation of resources e.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g. water and soil conservation,</w:t>
      </w:r>
      <w:r w:rsidR="00EF6C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windbreaks, shelter belts</w:t>
      </w:r>
    </w:p>
    <w:p w:rsidR="0019262E" w:rsidRPr="00EF6C70" w:rsidRDefault="00EF6C70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EF6C70">
        <w:rPr>
          <w:rFonts w:ascii="Times New Roman" w:hAnsi="Times New Roman" w:cs="Times New Roman"/>
          <w:b/>
          <w:sz w:val="24"/>
          <w:szCs w:val="24"/>
        </w:rPr>
        <w:t>ACTIVITY</w:t>
      </w:r>
    </w:p>
    <w:p w:rsidR="00EF6C70" w:rsidRDefault="00EF6C70" w:rsidP="00EF6C70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b/>
        </w:rPr>
      </w:pPr>
      <w:r w:rsidRPr="00EF6C70">
        <w:rPr>
          <w:b/>
        </w:rPr>
        <w:t>Differentiate between agro</w:t>
      </w:r>
      <w:r>
        <w:rPr>
          <w:b/>
        </w:rPr>
        <w:t>-</w:t>
      </w:r>
      <w:r w:rsidRPr="00EF6C70">
        <w:rPr>
          <w:b/>
        </w:rPr>
        <w:t>silvicultural and agro</w:t>
      </w:r>
      <w:r>
        <w:rPr>
          <w:b/>
        </w:rPr>
        <w:t>-silvo</w:t>
      </w:r>
      <w:r w:rsidRPr="00EF6C70">
        <w:rPr>
          <w:b/>
        </w:rPr>
        <w:t>past</w:t>
      </w:r>
      <w:r>
        <w:rPr>
          <w:b/>
        </w:rPr>
        <w:t>o</w:t>
      </w:r>
      <w:r w:rsidRPr="00EF6C70">
        <w:rPr>
          <w:b/>
        </w:rPr>
        <w:t xml:space="preserve">ral. </w:t>
      </w:r>
    </w:p>
    <w:p w:rsidR="00EF6C70" w:rsidRDefault="00EF6C70" w:rsidP="00EF6C70">
      <w:pPr>
        <w:pStyle w:val="ListParagraph"/>
        <w:autoSpaceDE w:val="0"/>
        <w:autoSpaceDN w:val="0"/>
        <w:adjustRightInd w:val="0"/>
        <w:rPr>
          <w:b/>
        </w:rPr>
      </w:pPr>
    </w:p>
    <w:p w:rsidR="00EF6C70" w:rsidRPr="00EF6C70" w:rsidRDefault="00EF6C70" w:rsidP="00EF6C70">
      <w:pPr>
        <w:pStyle w:val="ListParagraph"/>
        <w:autoSpaceDE w:val="0"/>
        <w:autoSpaceDN w:val="0"/>
        <w:adjustRightInd w:val="0"/>
        <w:rPr>
          <w:b/>
        </w:rPr>
      </w:pP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>LESSON 36: HARVESTING PLANTATION FORESTS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LESSON OUTCOME: Discuss the harvesting of plantation forests.</w:t>
      </w:r>
    </w:p>
    <w:p w:rsidR="0019262E" w:rsidRPr="00D92E62" w:rsidRDefault="0019262E" w:rsidP="0019262E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>Lumber</w:t>
      </w:r>
      <w:r w:rsidRPr="00D92E62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 </w:t>
      </w:r>
      <w:r w:rsidRPr="00D92E6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-</w:t>
      </w: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timber sawed or split into planks, boards, etc.</w:t>
      </w:r>
    </w:p>
    <w:p w:rsidR="0019262E" w:rsidRPr="00D92E62" w:rsidRDefault="0019262E" w:rsidP="0019262E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AB6EF6" wp14:editId="1CCC8067">
            <wp:extent cx="2981325" cy="12382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2E" w:rsidRPr="00D92E62" w:rsidRDefault="0019262E" w:rsidP="0019262E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 xml:space="preserve">Saw timber </w:t>
      </w:r>
      <w:r w:rsidRPr="00D92E62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-</w:t>
      </w:r>
      <w:r w:rsidRPr="00D92E6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trees large enough to be cut into lumber.</w:t>
      </w:r>
    </w:p>
    <w:p w:rsidR="0019262E" w:rsidRPr="00D92E62" w:rsidRDefault="0019262E" w:rsidP="0019262E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9AC74" wp14:editId="3A89D32E">
            <wp:extent cx="3429705" cy="1915064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0033" cy="191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2E" w:rsidRPr="00D92E62" w:rsidRDefault="0019262E" w:rsidP="0019262E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>Understory -</w:t>
      </w:r>
      <w:r w:rsidRPr="0019262E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layer of vegetation beneath the main canopy of a forest.</w:t>
      </w:r>
    </w:p>
    <w:p w:rsidR="0019262E" w:rsidRPr="00ED6416" w:rsidRDefault="0019262E" w:rsidP="001926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B0A51C" wp14:editId="3EBAE290">
            <wp:extent cx="3316359" cy="204746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5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METHODS OF HARVESTING TREES FROM PLANTATION FORESTS.</w:t>
      </w:r>
    </w:p>
    <w:p w:rsidR="0019262E" w:rsidRP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262E">
        <w:rPr>
          <w:rFonts w:ascii="Times New Roman" w:hAnsi="Times New Roman" w:cs="Times New Roman"/>
          <w:b/>
          <w:sz w:val="24"/>
          <w:szCs w:val="24"/>
          <w:u w:val="single"/>
        </w:rPr>
        <w:t>1. Thinning Harvest</w:t>
      </w:r>
    </w:p>
    <w:p w:rsidR="0019262E" w:rsidRDefault="0019262E" w:rsidP="0019262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color w:val="000000" w:themeColor="text1"/>
        </w:rPr>
        <w:sectPr w:rsidR="0019262E" w:rsidSect="0019262E">
          <w:pgSz w:w="12240" w:h="15840"/>
          <w:pgMar w:top="540" w:right="540" w:bottom="450" w:left="720" w:header="720" w:footer="37" w:gutter="0"/>
          <w:cols w:space="720"/>
          <w:docGrid w:linePitch="360"/>
        </w:sectPr>
      </w:pPr>
    </w:p>
    <w:p w:rsidR="0019262E" w:rsidRPr="00ED6416" w:rsidRDefault="0019262E" w:rsidP="0019262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lastRenderedPageBreak/>
        <w:t>Forest is ‘thinned’ by taking out a certain percentage of the trees.</w:t>
      </w:r>
    </w:p>
    <w:p w:rsidR="0019262E" w:rsidRPr="00ED6416" w:rsidRDefault="0019262E" w:rsidP="0019262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 xml:space="preserve"> The remaining trees will grow faster, stronger and larger.</w:t>
      </w:r>
    </w:p>
    <w:p w:rsidR="0019262E" w:rsidRPr="00ED6416" w:rsidRDefault="0019262E" w:rsidP="0019262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>There will be less competition for sunlight, nutrients and water.</w:t>
      </w:r>
    </w:p>
    <w:p w:rsidR="0019262E" w:rsidRPr="00ED6416" w:rsidRDefault="0019262E" w:rsidP="0019262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t>referred to as a “pre-commercial” harvest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9262E" w:rsidRPr="00D92E62" w:rsidRDefault="0019262E" w:rsidP="001926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2E33342" wp14:editId="21325048">
            <wp:extent cx="2587925" cy="1199072"/>
            <wp:effectExtent l="38100" t="38100" r="41275" b="393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11" cy="11986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sectPr w:rsidR="0019262E" w:rsidSect="0019262E">
          <w:type w:val="continuous"/>
          <w:pgSz w:w="12240" w:h="15840"/>
          <w:pgMar w:top="540" w:right="540" w:bottom="450" w:left="720" w:header="720" w:footer="37" w:gutter="0"/>
          <w:cols w:num="2" w:space="720"/>
          <w:docGrid w:linePitch="360"/>
        </w:sectPr>
      </w:pPr>
    </w:p>
    <w:p w:rsidR="0019262E" w:rsidRPr="00260691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069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2. Clear-cut Harvest</w:t>
      </w:r>
    </w:p>
    <w:p w:rsidR="0019262E" w:rsidRPr="00ED6416" w:rsidRDefault="0019262E" w:rsidP="001926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>Clear-cutting removes all the trees in a given area.</w:t>
      </w:r>
    </w:p>
    <w:p w:rsidR="0019262E" w:rsidRPr="00ED6416" w:rsidRDefault="0019262E" w:rsidP="001926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>used most frequently in pine and mahogany forests</w:t>
      </w:r>
    </w:p>
    <w:p w:rsidR="0019262E" w:rsidRDefault="0019262E" w:rsidP="0019262E">
      <w:pPr>
        <w:pStyle w:val="ListParagraph"/>
        <w:autoSpaceDE w:val="0"/>
        <w:autoSpaceDN w:val="0"/>
        <w:adjustRightInd w:val="0"/>
        <w:rPr>
          <w:b/>
          <w:color w:val="000000" w:themeColor="text1"/>
        </w:rPr>
      </w:pP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rPr>
          <w:b/>
          <w:color w:val="000000" w:themeColor="text1"/>
        </w:rPr>
      </w:pPr>
    </w:p>
    <w:p w:rsidR="0019262E" w:rsidRPr="00260691" w:rsidRDefault="0019262E" w:rsidP="001926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0691">
        <w:rPr>
          <w:rFonts w:ascii="Times New Roman" w:hAnsi="Times New Roman" w:cs="Times New Roman"/>
          <w:b/>
          <w:sz w:val="24"/>
          <w:szCs w:val="24"/>
          <w:u w:val="single"/>
        </w:rPr>
        <w:t xml:space="preserve">Clear-cutting </w:t>
      </w:r>
    </w:p>
    <w:p w:rsidR="0019262E" w:rsidRPr="00260691" w:rsidRDefault="0019262E" w:rsidP="001926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0691">
        <w:rPr>
          <w:rFonts w:ascii="Times New Roman" w:hAnsi="Times New Roman" w:cs="Times New Roman"/>
          <w:b/>
          <w:sz w:val="24"/>
          <w:szCs w:val="24"/>
          <w:u w:val="single"/>
        </w:rPr>
        <w:t>Characteristics:</w:t>
      </w:r>
    </w:p>
    <w:p w:rsidR="0019262E" w:rsidRPr="00ED6416" w:rsidRDefault="0019262E" w:rsidP="001926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>it causes a sudden environmental change</w:t>
      </w:r>
    </w:p>
    <w:p w:rsidR="0019262E" w:rsidRPr="00ED6416" w:rsidRDefault="0019262E" w:rsidP="001926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>it removes the seed source from the regeneration area</w:t>
      </w:r>
    </w:p>
    <w:p w:rsidR="0019262E" w:rsidRPr="00EF6C70" w:rsidRDefault="0019262E" w:rsidP="001926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>it begins a new rotation</w:t>
      </w:r>
    </w:p>
    <w:p w:rsidR="0019262E" w:rsidRPr="00451AC8" w:rsidRDefault="0019262E" w:rsidP="0019262E">
      <w:pPr>
        <w:autoSpaceDE w:val="0"/>
        <w:autoSpaceDN w:val="0"/>
        <w:adjustRightInd w:val="0"/>
        <w:rPr>
          <w:color w:val="000000" w:themeColor="text1"/>
        </w:rPr>
      </w:pPr>
    </w:p>
    <w:p w:rsidR="0019262E" w:rsidRPr="00260691" w:rsidRDefault="0019262E" w:rsidP="001926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0691">
        <w:rPr>
          <w:rFonts w:ascii="Times New Roman" w:hAnsi="Times New Roman" w:cs="Times New Roman"/>
          <w:b/>
          <w:sz w:val="24"/>
          <w:szCs w:val="24"/>
          <w:u w:val="single"/>
        </w:rPr>
        <w:t xml:space="preserve">Clear-cutting  </w:t>
      </w:r>
    </w:p>
    <w:p w:rsidR="0019262E" w:rsidRPr="00260691" w:rsidRDefault="0019262E" w:rsidP="001926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  <w:sectPr w:rsidR="0019262E" w:rsidRPr="00260691" w:rsidSect="0019262E">
          <w:type w:val="continuous"/>
          <w:pgSz w:w="12240" w:h="15840"/>
          <w:pgMar w:top="540" w:right="540" w:bottom="450" w:left="720" w:header="720" w:footer="37" w:gutter="0"/>
          <w:cols w:space="720"/>
          <w:docGrid w:linePitch="360"/>
        </w:sectPr>
      </w:pPr>
    </w:p>
    <w:p w:rsidR="0019262E" w:rsidRPr="00260691" w:rsidRDefault="0019262E" w:rsidP="0019262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069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Advantages.</w:t>
      </w:r>
    </w:p>
    <w:p w:rsidR="0019262E" w:rsidRPr="00ED6416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6416">
        <w:rPr>
          <w:rFonts w:ascii="Times New Roman" w:hAnsi="Times New Roman" w:cs="Times New Roman"/>
          <w:color w:val="000000" w:themeColor="text1"/>
          <w:sz w:val="24"/>
          <w:szCs w:val="24"/>
        </w:rPr>
        <w:t>It allows:</w:t>
      </w:r>
    </w:p>
    <w:p w:rsidR="0019262E" w:rsidRPr="00ED6416" w:rsidRDefault="0019262E" w:rsidP="001926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>rapid restocking of the site</w:t>
      </w:r>
    </w:p>
    <w:p w:rsidR="0019262E" w:rsidRPr="00ED6416" w:rsidRDefault="0019262E" w:rsidP="001926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 xml:space="preserve">the introduction of a selected species, </w:t>
      </w:r>
    </w:p>
    <w:p w:rsidR="0019262E" w:rsidRPr="00ED6416" w:rsidRDefault="0019262E" w:rsidP="0019262E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color w:val="000000" w:themeColor="text1"/>
        </w:rPr>
      </w:pPr>
      <w:r w:rsidRPr="00ED6416">
        <w:rPr>
          <w:color w:val="000000" w:themeColor="text1"/>
        </w:rPr>
        <w:t>uniformity in the new stand</w:t>
      </w:r>
    </w:p>
    <w:p w:rsidR="0019262E" w:rsidRPr="00D92E62" w:rsidRDefault="0019262E" w:rsidP="001926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92E6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1E03BC8F" wp14:editId="106570BA">
            <wp:extent cx="2790905" cy="1302026"/>
            <wp:effectExtent l="38100" t="38100" r="28575" b="317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48" cy="1302186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9262E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1F497D" w:themeColor="text2"/>
          <w:sz w:val="24"/>
          <w:szCs w:val="24"/>
        </w:rPr>
        <w:sectPr w:rsidR="0019262E" w:rsidSect="0019262E">
          <w:type w:val="continuous"/>
          <w:pgSz w:w="12240" w:h="15840"/>
          <w:pgMar w:top="540" w:right="540" w:bottom="450" w:left="720" w:header="720" w:footer="37" w:gutter="0"/>
          <w:cols w:num="2" w:space="720"/>
          <w:docGrid w:linePitch="360"/>
        </w:sectPr>
      </w:pPr>
    </w:p>
    <w:p w:rsidR="0019262E" w:rsidRPr="00260691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60691">
        <w:rPr>
          <w:rFonts w:ascii="Times New Roman" w:hAnsi="Times New Roman" w:cs="Times New Roman"/>
          <w:b/>
          <w:sz w:val="24"/>
          <w:szCs w:val="24"/>
        </w:rPr>
        <w:lastRenderedPageBreak/>
        <w:t>3. Shelter wood Harvest</w:t>
      </w:r>
    </w:p>
    <w:p w:rsidR="0019262E" w:rsidRPr="00D92E62" w:rsidRDefault="0019262E" w:rsidP="0019262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color w:val="000000" w:themeColor="text1"/>
        </w:rPr>
      </w:pPr>
      <w:r w:rsidRPr="00D92E62">
        <w:rPr>
          <w:color w:val="000000" w:themeColor="text1"/>
        </w:rPr>
        <w:t xml:space="preserve">Mature trees are removed in two or three harvests over a period of 10 to 15 years. 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THREE BASIC PURPOSES:</w:t>
      </w:r>
    </w:p>
    <w:p w:rsidR="0019262E" w:rsidRDefault="0019262E" w:rsidP="0019262E">
      <w:pPr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9262E" w:rsidSect="0019262E">
          <w:type w:val="continuous"/>
          <w:pgSz w:w="12240" w:h="15840"/>
          <w:pgMar w:top="540" w:right="540" w:bottom="450" w:left="720" w:header="720" w:footer="37" w:gutter="0"/>
          <w:cols w:space="720"/>
          <w:docGrid w:linePitch="360"/>
        </w:sectPr>
      </w:pPr>
    </w:p>
    <w:p w:rsidR="0019262E" w:rsidRPr="00D92E62" w:rsidRDefault="0019262E" w:rsidP="0019262E">
      <w:pPr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i) To prepare the stand for production of abundant seed</w:t>
      </w:r>
    </w:p>
    <w:p w:rsidR="0019262E" w:rsidRPr="00D92E62" w:rsidRDefault="0019262E" w:rsidP="0019262E">
      <w:pPr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ii) To modify the environment in a way that promotes germination and survival of the selected species</w:t>
      </w:r>
    </w:p>
    <w:p w:rsidR="0019262E" w:rsidRPr="00D92E62" w:rsidRDefault="0019262E" w:rsidP="0019262E">
      <w:pPr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iii) To build up the amount and size of advance regeneration to ensure the prompt restocking of the new stand following over story removal.</w:t>
      </w:r>
    </w:p>
    <w:p w:rsidR="0019262E" w:rsidRPr="00D92E62" w:rsidRDefault="0019262E" w:rsidP="001926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96FF5FB" wp14:editId="273C45BF">
            <wp:extent cx="2838615" cy="1789043"/>
            <wp:effectExtent l="38100" t="38100" r="38100" b="400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00" cy="178916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</w:p>
    <w:p w:rsidR="0019262E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AU"/>
        </w:rPr>
        <w:sectPr w:rsidR="0019262E" w:rsidSect="0019262E">
          <w:type w:val="continuous"/>
          <w:pgSz w:w="12240" w:h="15840"/>
          <w:pgMar w:top="540" w:right="540" w:bottom="450" w:left="720" w:header="720" w:footer="37" w:gutter="0"/>
          <w:cols w:num="2" w:space="720"/>
          <w:docGrid w:linePitch="360"/>
        </w:sect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b/>
          <w:bCs/>
          <w:sz w:val="24"/>
          <w:szCs w:val="24"/>
          <w:lang w:val="en-AU"/>
        </w:rPr>
        <w:lastRenderedPageBreak/>
        <w:t xml:space="preserve">4. Seed Tree Harvest 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</w:p>
    <w:p w:rsidR="0019262E" w:rsidRDefault="0019262E" w:rsidP="0019262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lang w:val="en-AU"/>
        </w:rPr>
        <w:sectPr w:rsidR="0019262E" w:rsidSect="0019262E">
          <w:type w:val="continuous"/>
          <w:pgSz w:w="12240" w:h="15840"/>
          <w:pgMar w:top="540" w:right="540" w:bottom="450" w:left="720" w:header="720" w:footer="37" w:gutter="0"/>
          <w:cols w:space="720"/>
          <w:docGrid w:linePitch="360"/>
        </w:sectPr>
      </w:pPr>
    </w:p>
    <w:p w:rsidR="0019262E" w:rsidRPr="00D92E62" w:rsidRDefault="0019262E" w:rsidP="0019262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lang w:val="en-AU"/>
        </w:rPr>
      </w:pPr>
      <w:r w:rsidRPr="00D92E62">
        <w:rPr>
          <w:lang w:val="en-AU"/>
        </w:rPr>
        <w:lastRenderedPageBreak/>
        <w:t xml:space="preserve">Five or more scattered trees per hectare are left in the harvested area to provide seeds for a new forest stand. 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rPr>
          <w:b/>
          <w:color w:val="000000" w:themeColor="text1"/>
        </w:rPr>
      </w:pPr>
    </w:p>
    <w:p w:rsidR="0019262E" w:rsidRDefault="0019262E" w:rsidP="0019262E">
      <w:pPr>
        <w:pStyle w:val="ListParagraph"/>
        <w:autoSpaceDE w:val="0"/>
        <w:autoSpaceDN w:val="0"/>
        <w:adjustRightInd w:val="0"/>
        <w:ind w:left="90"/>
        <w:rPr>
          <w:b/>
          <w:color w:val="000000" w:themeColor="text1"/>
        </w:rPr>
        <w:sectPr w:rsidR="0019262E" w:rsidSect="0019262E">
          <w:type w:val="continuous"/>
          <w:pgSz w:w="12240" w:h="15840"/>
          <w:pgMar w:top="540" w:right="540" w:bottom="450" w:left="720" w:header="720" w:footer="37" w:gutter="0"/>
          <w:cols w:num="2" w:space="720"/>
          <w:docGrid w:linePitch="360"/>
        </w:sectPr>
      </w:pPr>
      <w:r w:rsidRPr="00D92E62">
        <w:rPr>
          <w:b/>
          <w:noProof/>
          <w:color w:val="000000" w:themeColor="text1"/>
        </w:rPr>
        <w:lastRenderedPageBreak/>
        <w:drawing>
          <wp:inline distT="0" distB="0" distL="0" distR="0" wp14:anchorId="201A608A" wp14:editId="2EF64C53">
            <wp:extent cx="2976113" cy="1492370"/>
            <wp:effectExtent l="38100" t="38100" r="34290" b="317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48" cy="149479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AU"/>
        </w:rPr>
      </w:pPr>
    </w:p>
    <w:p w:rsidR="0019262E" w:rsidRDefault="0019262E" w:rsidP="0019262E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360"/>
        <w:rPr>
          <w:b/>
          <w:bCs/>
          <w:lang w:val="en-AU"/>
        </w:rPr>
        <w:sectPr w:rsidR="0019262E" w:rsidSect="0019262E">
          <w:type w:val="continuous"/>
          <w:pgSz w:w="12240" w:h="15840"/>
          <w:pgMar w:top="540" w:right="540" w:bottom="450" w:left="720" w:header="720" w:footer="37" w:gutter="0"/>
          <w:cols w:space="720"/>
          <w:docGrid w:linePitch="360"/>
        </w:sectPr>
      </w:pPr>
    </w:p>
    <w:p w:rsidR="0019262E" w:rsidRPr="00D92E62" w:rsidRDefault="0019262E" w:rsidP="0019262E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360"/>
        <w:rPr>
          <w:lang w:val="en-AU"/>
        </w:rPr>
      </w:pPr>
      <w:r w:rsidRPr="00D92E62">
        <w:rPr>
          <w:b/>
          <w:bCs/>
          <w:lang w:val="en-AU"/>
        </w:rPr>
        <w:lastRenderedPageBreak/>
        <w:t xml:space="preserve">Group Selection Harvest </w:t>
      </w:r>
    </w:p>
    <w:p w:rsidR="0019262E" w:rsidRPr="00D92E62" w:rsidRDefault="0019262E" w:rsidP="0019262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lang w:val="en-AU"/>
        </w:rPr>
      </w:pPr>
      <w:r w:rsidRPr="00D92E62">
        <w:rPr>
          <w:lang w:val="en-AU"/>
        </w:rPr>
        <w:t xml:space="preserve">Small-scale clear-cut where groups of trees in a given area are harvested over many years so that the entire stand has been cut within 40 to 50 years. 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rPr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D6604B4" wp14:editId="1DCF15B4">
            <wp:extent cx="3088256" cy="1775392"/>
            <wp:effectExtent l="38100" t="38100" r="36195" b="349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0" cy="177305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9262E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  <w:sectPr w:rsidR="0019262E" w:rsidSect="0019262E">
          <w:type w:val="continuous"/>
          <w:pgSz w:w="12240" w:h="15840"/>
          <w:pgMar w:top="540" w:right="540" w:bottom="450" w:left="720" w:header="720" w:footer="37" w:gutter="0"/>
          <w:cols w:num="2" w:space="720"/>
          <w:docGrid w:linePitch="360"/>
        </w:sect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</w:p>
    <w:p w:rsidR="0019262E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AU"/>
        </w:rPr>
        <w:sectPr w:rsidR="0019262E" w:rsidSect="0019262E">
          <w:type w:val="continuous"/>
          <w:pgSz w:w="12240" w:h="15840"/>
          <w:pgMar w:top="540" w:right="540" w:bottom="450" w:left="720" w:header="720" w:footer="37" w:gutter="0"/>
          <w:cols w:space="720"/>
          <w:docGrid w:linePitch="360"/>
        </w:sect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b/>
          <w:bCs/>
          <w:sz w:val="24"/>
          <w:szCs w:val="24"/>
          <w:lang w:val="en-AU"/>
        </w:rPr>
        <w:lastRenderedPageBreak/>
        <w:t xml:space="preserve">6. Single-Tree Selection Harvest </w:t>
      </w:r>
    </w:p>
    <w:p w:rsidR="0019262E" w:rsidRPr="00D92E62" w:rsidRDefault="0019262E" w:rsidP="0019262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lang w:val="en-AU"/>
        </w:rPr>
      </w:pPr>
      <w:r w:rsidRPr="00D92E62">
        <w:rPr>
          <w:lang w:val="en-AU"/>
        </w:rPr>
        <w:t xml:space="preserve">Removes individual trees that are ready for harvest, of low value or in competition with other trees. 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rPr>
          <w:lang w:val="en-AU"/>
        </w:rPr>
      </w:pPr>
    </w:p>
    <w:p w:rsidR="0019262E" w:rsidRDefault="0019262E" w:rsidP="002606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19262E" w:rsidSect="00260691">
          <w:type w:val="continuous"/>
          <w:pgSz w:w="12240" w:h="15840"/>
          <w:pgMar w:top="540" w:right="540" w:bottom="540" w:left="720" w:header="720" w:footer="37" w:gutter="0"/>
          <w:cols w:num="2" w:space="720"/>
          <w:docGrid w:linePitch="360"/>
        </w:sectPr>
      </w:pPr>
      <w:r w:rsidRPr="00D92E6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87CA67E" wp14:editId="210C0019">
            <wp:extent cx="3429000" cy="1451113"/>
            <wp:effectExtent l="38100" t="38100" r="38100" b="349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68" cy="1462483"/>
                    </a:xfrm>
                    <a:prstGeom prst="rect">
                      <a:avLst/>
                    </a:prstGeom>
                    <a:noFill/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6C70" w:rsidRPr="00D92E62" w:rsidRDefault="00EF6C70" w:rsidP="00EF6C70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Student activity</w:t>
      </w:r>
    </w:p>
    <w:tbl>
      <w:tblPr>
        <w:tblW w:w="112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242"/>
      </w:tblGrid>
      <w:tr w:rsidR="00EF6C70" w:rsidRPr="00D92E62" w:rsidTr="002E0C58">
        <w:trPr>
          <w:trHeight w:val="152"/>
        </w:trPr>
        <w:tc>
          <w:tcPr>
            <w:tcW w:w="11242" w:type="dxa"/>
          </w:tcPr>
          <w:p w:rsidR="00EF6C70" w:rsidRPr="00D92E62" w:rsidRDefault="00EF6C70" w:rsidP="002E0C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AU"/>
              </w:rPr>
            </w:pPr>
            <w:r w:rsidRPr="00D92E62">
              <w:rPr>
                <w:rFonts w:ascii="Times New Roman" w:hAnsi="Times New Roman" w:cs="Times New Roman"/>
                <w:color w:val="000000"/>
                <w:sz w:val="24"/>
                <w:szCs w:val="24"/>
                <w:lang w:val="en-AU"/>
              </w:rPr>
              <w:t xml:space="preserve">Which of the tree harvesting methods listed above would you prefer to be used in Fiji and explain why? </w:t>
            </w:r>
          </w:p>
        </w:tc>
      </w:tr>
    </w:tbl>
    <w:p w:rsidR="00260691" w:rsidRDefault="00260691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</w:p>
    <w:p w:rsidR="0019262E" w:rsidRDefault="0019262E" w:rsidP="002606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AU"/>
        </w:rPr>
        <w:t>LESSON 37</w:t>
      </w:r>
      <w:r w:rsidRPr="00D92E62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: FORESTRY POLICIES </w:t>
      </w:r>
    </w:p>
    <w:p w:rsidR="00260691" w:rsidRPr="00260691" w:rsidRDefault="00260691" w:rsidP="002606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b/>
          <w:bCs/>
          <w:sz w:val="24"/>
          <w:szCs w:val="24"/>
          <w:lang w:val="en-AU"/>
        </w:rPr>
        <w:t>LESSON OUTCOME:</w:t>
      </w:r>
      <w:r w:rsidRPr="00D92E62">
        <w:rPr>
          <w:rFonts w:ascii="Times New Roman" w:hAnsi="Times New Roman" w:cs="Times New Roman"/>
          <w:sz w:val="24"/>
          <w:szCs w:val="24"/>
          <w:lang w:val="en-AU"/>
        </w:rPr>
        <w:t xml:space="preserve"> Discuss the reasons for forestry policies in Fiji.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Forest policy - is what a government chooses to do or not do about forests within their jurisdiction</w:t>
      </w:r>
    </w:p>
    <w:p w:rsidR="0019262E" w:rsidRPr="005A478A" w:rsidRDefault="0019262E" w:rsidP="005A478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Act - a bill which has passed through the various legislative steps required for it and which has become law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b/>
          <w:bCs/>
          <w:sz w:val="24"/>
          <w:szCs w:val="24"/>
          <w:lang w:val="en-AU"/>
        </w:rPr>
        <w:t>Forestry Policy</w:t>
      </w:r>
    </w:p>
    <w:p w:rsidR="0019262E" w:rsidRPr="00D92E62" w:rsidRDefault="0019262E" w:rsidP="0019262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b/>
          <w:bCs/>
          <w:lang w:val="en-AU"/>
        </w:rPr>
      </w:pPr>
      <w:r w:rsidRPr="00D92E62">
        <w:rPr>
          <w:b/>
          <w:bCs/>
          <w:lang w:val="en-AU"/>
        </w:rPr>
        <w:t>Laid in 1950</w:t>
      </w:r>
    </w:p>
    <w:p w:rsidR="0019262E" w:rsidRPr="00D92E62" w:rsidRDefault="0019262E" w:rsidP="0019262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lang w:val="en-AU"/>
        </w:rPr>
      </w:pPr>
      <w:r w:rsidRPr="00D92E62">
        <w:rPr>
          <w:lang w:val="en-AU"/>
        </w:rPr>
        <w:t xml:space="preserve">Included the protection and development of Fiji’s forests. 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AU"/>
        </w:rPr>
      </w:pPr>
      <w:r w:rsidRPr="00D92E62">
        <w:rPr>
          <w:rFonts w:ascii="Times New Roman" w:hAnsi="Times New Roman" w:cs="Times New Roman"/>
          <w:b/>
          <w:sz w:val="24"/>
          <w:szCs w:val="24"/>
          <w:u w:val="single"/>
          <w:lang w:val="en-AU"/>
        </w:rPr>
        <w:t xml:space="preserve">This policy aimed to: 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spacing w:after="19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sz w:val="24"/>
          <w:szCs w:val="24"/>
          <w:lang w:val="en-AU"/>
        </w:rPr>
        <w:t xml:space="preserve">1. Continue with the planting programmes for future benefits </w:t>
      </w:r>
    </w:p>
    <w:p w:rsidR="0019262E" w:rsidRPr="00D92E62" w:rsidRDefault="0019262E" w:rsidP="0019262E">
      <w:pPr>
        <w:autoSpaceDE w:val="0"/>
        <w:autoSpaceDN w:val="0"/>
        <w:adjustRightInd w:val="0"/>
        <w:spacing w:after="19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sz w:val="24"/>
          <w:szCs w:val="24"/>
          <w:lang w:val="en-AU"/>
        </w:rPr>
        <w:t xml:space="preserve">2. Encourage private planting schemes </w:t>
      </w:r>
    </w:p>
    <w:p w:rsidR="0019262E" w:rsidRPr="00D92E62" w:rsidRDefault="0019262E" w:rsidP="0019262E">
      <w:pPr>
        <w:autoSpaceDE w:val="0"/>
        <w:autoSpaceDN w:val="0"/>
        <w:adjustRightInd w:val="0"/>
        <w:spacing w:after="19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sz w:val="24"/>
          <w:szCs w:val="24"/>
          <w:lang w:val="en-AU"/>
        </w:rPr>
        <w:t xml:space="preserve">3. Increase timber exploitation and increase exports </w:t>
      </w:r>
    </w:p>
    <w:p w:rsidR="0019262E" w:rsidRPr="00D92E62" w:rsidRDefault="0019262E" w:rsidP="0019262E">
      <w:pPr>
        <w:autoSpaceDE w:val="0"/>
        <w:autoSpaceDN w:val="0"/>
        <w:adjustRightInd w:val="0"/>
        <w:spacing w:after="19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sz w:val="24"/>
          <w:szCs w:val="24"/>
          <w:lang w:val="en-AU"/>
        </w:rPr>
        <w:t xml:space="preserve">4. Encourage better processing of lumber </w:t>
      </w:r>
    </w:p>
    <w:p w:rsidR="0019262E" w:rsidRPr="00D92E62" w:rsidRDefault="0019262E" w:rsidP="0019262E">
      <w:pPr>
        <w:autoSpaceDE w:val="0"/>
        <w:autoSpaceDN w:val="0"/>
        <w:adjustRightInd w:val="0"/>
        <w:spacing w:after="19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sz w:val="24"/>
          <w:szCs w:val="24"/>
          <w:lang w:val="en-AU"/>
        </w:rPr>
        <w:t xml:space="preserve">5. Encourage the use of a wider range of local timber species 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b/>
          <w:sz w:val="24"/>
          <w:szCs w:val="24"/>
          <w:u w:val="single"/>
          <w:lang w:val="en-AU"/>
        </w:rPr>
        <w:t xml:space="preserve">1953 </w:t>
      </w:r>
      <w:r w:rsidRPr="00D92E62">
        <w:rPr>
          <w:rFonts w:ascii="Times New Roman" w:hAnsi="Times New Roman" w:cs="Times New Roman"/>
          <w:b/>
          <w:bCs/>
          <w:sz w:val="24"/>
          <w:szCs w:val="24"/>
          <w:u w:val="single"/>
          <w:lang w:val="en-AU"/>
        </w:rPr>
        <w:t>Forest Act</w:t>
      </w:r>
      <w:r w:rsidRPr="00D92E62">
        <w:rPr>
          <w:rFonts w:ascii="Times New Roman" w:hAnsi="Times New Roman" w:cs="Times New Roman"/>
          <w:b/>
          <w:sz w:val="24"/>
          <w:szCs w:val="24"/>
          <w:u w:val="single"/>
          <w:lang w:val="en-AU"/>
        </w:rPr>
        <w:t>,</w:t>
      </w:r>
      <w:r w:rsidRPr="00D92E62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</w:p>
    <w:p w:rsidR="0019262E" w:rsidRDefault="0019262E" w:rsidP="0019262E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lang w:val="en-AU"/>
        </w:rPr>
      </w:pPr>
      <w:r w:rsidRPr="00D92E62">
        <w:rPr>
          <w:lang w:val="en-AU"/>
        </w:rPr>
        <w:t xml:space="preserve">Placed forestry primarily in the context of forest management for lumber production. </w:t>
      </w:r>
    </w:p>
    <w:p w:rsidR="0019262E" w:rsidRPr="00D92E62" w:rsidRDefault="0019262E" w:rsidP="0019262E">
      <w:pPr>
        <w:pStyle w:val="ListParagraph"/>
        <w:autoSpaceDE w:val="0"/>
        <w:autoSpaceDN w:val="0"/>
        <w:adjustRightInd w:val="0"/>
        <w:rPr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AU"/>
        </w:rPr>
      </w:pPr>
      <w:r w:rsidRPr="00D92E62">
        <w:rPr>
          <w:rFonts w:ascii="Times New Roman" w:hAnsi="Times New Roman" w:cs="Times New Roman"/>
          <w:sz w:val="24"/>
          <w:szCs w:val="24"/>
          <w:u w:val="single"/>
          <w:lang w:val="en-AU"/>
        </w:rPr>
        <w:t xml:space="preserve">A </w:t>
      </w:r>
      <w:r w:rsidRPr="00D92E62">
        <w:rPr>
          <w:rFonts w:ascii="Times New Roman" w:hAnsi="Times New Roman" w:cs="Times New Roman"/>
          <w:b/>
          <w:bCs/>
          <w:sz w:val="24"/>
          <w:szCs w:val="24"/>
          <w:u w:val="single"/>
          <w:lang w:val="en-AU"/>
        </w:rPr>
        <w:t xml:space="preserve">new Forest Policy </w:t>
      </w:r>
      <w:r w:rsidRPr="00D92E62">
        <w:rPr>
          <w:rFonts w:ascii="Times New Roman" w:hAnsi="Times New Roman" w:cs="Times New Roman"/>
          <w:sz w:val="24"/>
          <w:szCs w:val="24"/>
          <w:u w:val="single"/>
          <w:lang w:val="en-AU"/>
        </w:rPr>
        <w:t xml:space="preserve">for Fiji was endorsed by Cabinet in November </w:t>
      </w:r>
      <w:r w:rsidRPr="00D92E62">
        <w:rPr>
          <w:rFonts w:ascii="Times New Roman" w:hAnsi="Times New Roman" w:cs="Times New Roman"/>
          <w:b/>
          <w:bCs/>
          <w:sz w:val="24"/>
          <w:szCs w:val="24"/>
          <w:u w:val="single"/>
          <w:lang w:val="en-AU"/>
        </w:rPr>
        <w:t xml:space="preserve">2007. 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sz w:val="24"/>
          <w:szCs w:val="24"/>
          <w:lang w:val="en-AU"/>
        </w:rPr>
        <w:t xml:space="preserve">Its main thrusts are as follows: </w:t>
      </w:r>
    </w:p>
    <w:p w:rsidR="0019262E" w:rsidRPr="00D92E62" w:rsidRDefault="0019262E" w:rsidP="0019262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21"/>
        <w:rPr>
          <w:lang w:val="en-AU"/>
        </w:rPr>
      </w:pPr>
      <w:r w:rsidRPr="00D92E62">
        <w:rPr>
          <w:lang w:val="en-AU"/>
        </w:rPr>
        <w:t xml:space="preserve">change from forest sector planning to integrated natural resources management </w:t>
      </w:r>
    </w:p>
    <w:p w:rsidR="0019262E" w:rsidRPr="00D92E62" w:rsidRDefault="0019262E" w:rsidP="0019262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21"/>
        <w:rPr>
          <w:lang w:val="en-AU"/>
        </w:rPr>
      </w:pPr>
      <w:r w:rsidRPr="00D92E62">
        <w:rPr>
          <w:lang w:val="en-AU"/>
        </w:rPr>
        <w:t xml:space="preserve">transition from lumber exploitation to sustainable forest management </w:t>
      </w:r>
    </w:p>
    <w:p w:rsidR="0019262E" w:rsidRPr="00D92E62" w:rsidRDefault="0019262E" w:rsidP="0019262E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lang w:val="en-AU"/>
        </w:rPr>
      </w:pPr>
      <w:r w:rsidRPr="00D92E62">
        <w:rPr>
          <w:lang w:val="en-AU"/>
        </w:rPr>
        <w:t xml:space="preserve">empowerment of land owners to adopt sustainable management practices 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AU"/>
        </w:rPr>
      </w:pPr>
      <w:r w:rsidRPr="00D92E62">
        <w:rPr>
          <w:rFonts w:ascii="Times New Roman" w:hAnsi="Times New Roman" w:cs="Times New Roman"/>
          <w:sz w:val="24"/>
          <w:szCs w:val="24"/>
          <w:lang w:val="en-AU"/>
        </w:rPr>
        <w:t>Based on the 2007 policy, new forestry legislation was formulated to replace the existing Forest Decree 1992.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  <w:lang w:val="en-AU"/>
        </w:rPr>
      </w:pPr>
      <w:r w:rsidRPr="00D92E62">
        <w:rPr>
          <w:rFonts w:ascii="Times New Roman" w:hAnsi="Times New Roman" w:cs="Times New Roman"/>
          <w:b/>
          <w:sz w:val="24"/>
          <w:szCs w:val="24"/>
          <w:u w:val="single"/>
          <w:lang w:val="en-AU"/>
        </w:rPr>
        <w:t>STUDENT ACTIVITY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A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746"/>
      </w:tblGrid>
      <w:tr w:rsidR="0019262E" w:rsidRPr="00D92E62" w:rsidTr="00C07CE0">
        <w:trPr>
          <w:trHeight w:val="172"/>
        </w:trPr>
        <w:tc>
          <w:tcPr>
            <w:tcW w:w="10746" w:type="dxa"/>
          </w:tcPr>
          <w:p w:rsidR="0019262E" w:rsidRPr="005A478A" w:rsidRDefault="0019262E" w:rsidP="0019262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lang w:val="en-AU"/>
              </w:rPr>
            </w:pPr>
            <w:r w:rsidRPr="005A478A">
              <w:rPr>
                <w:lang w:val="en-AU"/>
              </w:rPr>
              <w:t xml:space="preserve">Why was a Forestry Policy developed in 1950 and renewed in 2007? </w:t>
            </w:r>
          </w:p>
          <w:p w:rsidR="0019262E" w:rsidRPr="005A478A" w:rsidRDefault="0019262E" w:rsidP="00C07C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AU"/>
              </w:rPr>
            </w:pPr>
          </w:p>
          <w:p w:rsidR="0019262E" w:rsidRPr="005A478A" w:rsidRDefault="0019262E" w:rsidP="00C07C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AU"/>
              </w:rPr>
            </w:pPr>
          </w:p>
          <w:tbl>
            <w:tblPr>
              <w:tblW w:w="837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375"/>
            </w:tblGrid>
            <w:tr w:rsidR="0019262E" w:rsidRPr="005A478A" w:rsidTr="00260691">
              <w:trPr>
                <w:trHeight w:val="594"/>
              </w:trPr>
              <w:tc>
                <w:tcPr>
                  <w:tcW w:w="8375" w:type="dxa"/>
                </w:tcPr>
                <w:p w:rsidR="0019262E" w:rsidRPr="005A478A" w:rsidRDefault="0019262E" w:rsidP="0019262E">
                  <w:pPr>
                    <w:pStyle w:val="ListParagraph"/>
                    <w:numPr>
                      <w:ilvl w:val="0"/>
                      <w:numId w:val="22"/>
                    </w:numPr>
                    <w:autoSpaceDE w:val="0"/>
                    <w:autoSpaceDN w:val="0"/>
                    <w:adjustRightInd w:val="0"/>
                    <w:rPr>
                      <w:color w:val="000000"/>
                      <w:lang w:val="en-AU"/>
                    </w:rPr>
                  </w:pPr>
                  <w:r w:rsidRPr="005A478A">
                    <w:rPr>
                      <w:color w:val="000000"/>
                      <w:lang w:val="en-AU"/>
                    </w:rPr>
                    <w:t xml:space="preserve">Discuss the advantages and disadvantages having a Forestry Policy in Fiji. </w:t>
                  </w:r>
                </w:p>
                <w:p w:rsidR="0019262E" w:rsidRPr="005A478A" w:rsidRDefault="0019262E" w:rsidP="00C07C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AU"/>
                    </w:rPr>
                  </w:pPr>
                </w:p>
              </w:tc>
            </w:tr>
          </w:tbl>
          <w:p w:rsidR="0019262E" w:rsidRPr="00D92E62" w:rsidRDefault="0019262E" w:rsidP="00C07C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AU"/>
              </w:rPr>
            </w:pPr>
          </w:p>
        </w:tc>
      </w:tr>
      <w:tr w:rsidR="0019262E" w:rsidRPr="00D92E62" w:rsidTr="00C07CE0">
        <w:trPr>
          <w:trHeight w:val="172"/>
        </w:trPr>
        <w:tc>
          <w:tcPr>
            <w:tcW w:w="10746" w:type="dxa"/>
          </w:tcPr>
          <w:p w:rsidR="0019262E" w:rsidRDefault="0019262E" w:rsidP="00C07CE0">
            <w:pPr>
              <w:pStyle w:val="ListParagraph"/>
              <w:tabs>
                <w:tab w:val="left" w:pos="1177"/>
              </w:tabs>
              <w:autoSpaceDE w:val="0"/>
              <w:autoSpaceDN w:val="0"/>
              <w:adjustRightInd w:val="0"/>
              <w:rPr>
                <w:b/>
                <w:color w:val="FF0000"/>
                <w:lang w:val="en-AU"/>
              </w:rPr>
            </w:pPr>
          </w:p>
          <w:p w:rsidR="005A478A" w:rsidRPr="00D92E62" w:rsidRDefault="005A478A" w:rsidP="00C07CE0">
            <w:pPr>
              <w:pStyle w:val="ListParagraph"/>
              <w:tabs>
                <w:tab w:val="left" w:pos="1177"/>
              </w:tabs>
              <w:autoSpaceDE w:val="0"/>
              <w:autoSpaceDN w:val="0"/>
              <w:adjustRightInd w:val="0"/>
              <w:rPr>
                <w:b/>
                <w:color w:val="FF0000"/>
                <w:lang w:val="en-AU"/>
              </w:rPr>
            </w:pPr>
          </w:p>
        </w:tc>
      </w:tr>
    </w:tbl>
    <w:p w:rsidR="0019262E" w:rsidRPr="00260691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6069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ORNAMENTAL HORTICULTURE 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LESSON 38</w:t>
      </w:r>
      <w:r w:rsidRPr="00D92E62">
        <w:rPr>
          <w:rFonts w:ascii="Times New Roman" w:hAnsi="Times New Roman" w:cs="Times New Roman"/>
          <w:b/>
          <w:bCs/>
          <w:sz w:val="24"/>
          <w:szCs w:val="24"/>
        </w:rPr>
        <w:t xml:space="preserve">: INTRODUCTION </w:t>
      </w: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262E" w:rsidRPr="00D92E62" w:rsidRDefault="0019262E" w:rsidP="00192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E62">
        <w:rPr>
          <w:rFonts w:ascii="Times New Roman" w:hAnsi="Times New Roman" w:cs="Times New Roman"/>
          <w:b/>
          <w:bCs/>
          <w:sz w:val="24"/>
          <w:szCs w:val="24"/>
        </w:rPr>
        <w:t xml:space="preserve">LESSON OUTCOME: </w:t>
      </w:r>
      <w:r w:rsidRPr="00D92E62">
        <w:rPr>
          <w:rFonts w:ascii="Times New Roman" w:hAnsi="Times New Roman" w:cs="Times New Roman"/>
          <w:sz w:val="24"/>
          <w:szCs w:val="24"/>
        </w:rPr>
        <w:t xml:space="preserve"> Discuss the origins of ornamental horticulture.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Forest gardening</w:t>
      </w: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</w:t>
      </w: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trees and plants have been replaced by fruit and nut trees, bushes, shrubs, herbs and vegetables which have yields directly useful to humans.</w:t>
      </w:r>
    </w:p>
    <w:p w:rsidR="0019262E" w:rsidRPr="00D92E62" w:rsidRDefault="0019262E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Ornamental horticulture</w:t>
      </w:r>
      <w:r w:rsidRPr="00D9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</w:t>
      </w:r>
      <w:r w:rsidRPr="00D92E62">
        <w:rPr>
          <w:rFonts w:ascii="Times New Roman" w:hAnsi="Times New Roman" w:cs="Times New Roman"/>
          <w:color w:val="000000" w:themeColor="text1"/>
          <w:sz w:val="24"/>
          <w:szCs w:val="24"/>
        </w:rPr>
        <w:t>growing, arranging and marketing plants for decorative and aesthetic purposes including floriculture, floral arrangements and landscaping</w:t>
      </w:r>
    </w:p>
    <w:p w:rsidR="0019262E" w:rsidRDefault="00260691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E6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B3CDF2D" wp14:editId="494AAEBE">
            <wp:extent cx="5764696" cy="3717235"/>
            <wp:effectExtent l="38100" t="38100" r="45720" b="361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01" cy="375141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A478A" w:rsidRDefault="00260691" w:rsidP="0019262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ACTIVITY:</w:t>
      </w:r>
    </w:p>
    <w:p w:rsidR="00260691" w:rsidRPr="005A478A" w:rsidRDefault="00260691" w:rsidP="005A478A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color w:val="000000" w:themeColor="text1"/>
        </w:rPr>
      </w:pPr>
      <w:r w:rsidRPr="005A478A">
        <w:rPr>
          <w:color w:val="000000" w:themeColor="text1"/>
        </w:rPr>
        <w:t xml:space="preserve"> Define forest gardening and ornamental horticulture? </w:t>
      </w:r>
    </w:p>
    <w:sectPr w:rsidR="00260691" w:rsidRPr="005A478A" w:rsidSect="0019262E">
      <w:pgSz w:w="12240" w:h="15840"/>
      <w:pgMar w:top="810" w:right="81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705" w:rsidRDefault="00766705" w:rsidP="00D648C5">
      <w:pPr>
        <w:spacing w:after="0" w:line="240" w:lineRule="auto"/>
      </w:pPr>
      <w:r>
        <w:separator/>
      </w:r>
    </w:p>
  </w:endnote>
  <w:endnote w:type="continuationSeparator" w:id="0">
    <w:p w:rsidR="00766705" w:rsidRDefault="00766705" w:rsidP="00D64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705" w:rsidRDefault="00766705" w:rsidP="00D648C5">
      <w:pPr>
        <w:spacing w:after="0" w:line="240" w:lineRule="auto"/>
      </w:pPr>
      <w:r>
        <w:separator/>
      </w:r>
    </w:p>
  </w:footnote>
  <w:footnote w:type="continuationSeparator" w:id="0">
    <w:p w:rsidR="00766705" w:rsidRDefault="00766705" w:rsidP="00D64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007"/>
    <w:multiLevelType w:val="hybridMultilevel"/>
    <w:tmpl w:val="B7805E80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837C90"/>
    <w:multiLevelType w:val="hybridMultilevel"/>
    <w:tmpl w:val="8D6611CE"/>
    <w:lvl w:ilvl="0" w:tplc="B5DEAC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26D36"/>
    <w:multiLevelType w:val="hybridMultilevel"/>
    <w:tmpl w:val="1564FC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B422ED"/>
    <w:multiLevelType w:val="hybridMultilevel"/>
    <w:tmpl w:val="A290E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6546F"/>
    <w:multiLevelType w:val="hybridMultilevel"/>
    <w:tmpl w:val="303E1F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F1781"/>
    <w:multiLevelType w:val="hybridMultilevel"/>
    <w:tmpl w:val="B5261AE6"/>
    <w:lvl w:ilvl="0" w:tplc="3FB225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35828"/>
    <w:multiLevelType w:val="hybridMultilevel"/>
    <w:tmpl w:val="6ABE78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34B23EB"/>
    <w:multiLevelType w:val="hybridMultilevel"/>
    <w:tmpl w:val="AD4CAF32"/>
    <w:lvl w:ilvl="0" w:tplc="C1A8CC6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00362C"/>
    <w:multiLevelType w:val="hybridMultilevel"/>
    <w:tmpl w:val="2AC67D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47C09"/>
    <w:multiLevelType w:val="hybridMultilevel"/>
    <w:tmpl w:val="4B2C48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80A1D51"/>
    <w:multiLevelType w:val="hybridMultilevel"/>
    <w:tmpl w:val="CEEE0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01A6B"/>
    <w:multiLevelType w:val="hybridMultilevel"/>
    <w:tmpl w:val="4CEEC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E2183"/>
    <w:multiLevelType w:val="hybridMultilevel"/>
    <w:tmpl w:val="2EC80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191211"/>
    <w:multiLevelType w:val="hybridMultilevel"/>
    <w:tmpl w:val="C7709144"/>
    <w:lvl w:ilvl="0" w:tplc="66F646C2">
      <w:start w:val="1"/>
      <w:numFmt w:val="lowerRoman"/>
      <w:lvlText w:val="%1)"/>
      <w:lvlJc w:val="left"/>
      <w:pPr>
        <w:ind w:left="1080" w:hanging="72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9C3817"/>
    <w:multiLevelType w:val="hybridMultilevel"/>
    <w:tmpl w:val="5D8E6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D56F2"/>
    <w:multiLevelType w:val="hybridMultilevel"/>
    <w:tmpl w:val="37EE1152"/>
    <w:lvl w:ilvl="0" w:tplc="730AE4E2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3668AB"/>
    <w:multiLevelType w:val="hybridMultilevel"/>
    <w:tmpl w:val="AE160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CB2D96"/>
    <w:multiLevelType w:val="hybridMultilevel"/>
    <w:tmpl w:val="8220A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3806F1"/>
    <w:multiLevelType w:val="hybridMultilevel"/>
    <w:tmpl w:val="A12CB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AB3D93"/>
    <w:multiLevelType w:val="hybridMultilevel"/>
    <w:tmpl w:val="CD18A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17D56A6"/>
    <w:multiLevelType w:val="hybridMultilevel"/>
    <w:tmpl w:val="4B80C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00266B"/>
    <w:multiLevelType w:val="hybridMultilevel"/>
    <w:tmpl w:val="466CE8A8"/>
    <w:lvl w:ilvl="0" w:tplc="2698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646D4D"/>
    <w:multiLevelType w:val="hybridMultilevel"/>
    <w:tmpl w:val="307A26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886DCC"/>
    <w:multiLevelType w:val="hybridMultilevel"/>
    <w:tmpl w:val="9E222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1"/>
  </w:num>
  <w:num w:numId="4">
    <w:abstractNumId w:val="7"/>
  </w:num>
  <w:num w:numId="5">
    <w:abstractNumId w:val="8"/>
  </w:num>
  <w:num w:numId="6">
    <w:abstractNumId w:val="9"/>
  </w:num>
  <w:num w:numId="7">
    <w:abstractNumId w:val="22"/>
  </w:num>
  <w:num w:numId="8">
    <w:abstractNumId w:val="19"/>
  </w:num>
  <w:num w:numId="9">
    <w:abstractNumId w:val="3"/>
  </w:num>
  <w:num w:numId="10">
    <w:abstractNumId w:val="12"/>
  </w:num>
  <w:num w:numId="11">
    <w:abstractNumId w:val="11"/>
  </w:num>
  <w:num w:numId="12">
    <w:abstractNumId w:val="15"/>
  </w:num>
  <w:num w:numId="13">
    <w:abstractNumId w:val="6"/>
  </w:num>
  <w:num w:numId="14">
    <w:abstractNumId w:val="18"/>
  </w:num>
  <w:num w:numId="15">
    <w:abstractNumId w:val="23"/>
  </w:num>
  <w:num w:numId="16">
    <w:abstractNumId w:val="5"/>
  </w:num>
  <w:num w:numId="17">
    <w:abstractNumId w:val="0"/>
  </w:num>
  <w:num w:numId="18">
    <w:abstractNumId w:val="4"/>
  </w:num>
  <w:num w:numId="19">
    <w:abstractNumId w:val="20"/>
  </w:num>
  <w:num w:numId="20">
    <w:abstractNumId w:val="16"/>
  </w:num>
  <w:num w:numId="21">
    <w:abstractNumId w:val="13"/>
  </w:num>
  <w:num w:numId="22">
    <w:abstractNumId w:val="10"/>
  </w:num>
  <w:num w:numId="23">
    <w:abstractNumId w:val="1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8C5"/>
    <w:rsid w:val="0019262E"/>
    <w:rsid w:val="00260691"/>
    <w:rsid w:val="005A478A"/>
    <w:rsid w:val="005C569F"/>
    <w:rsid w:val="00734FE6"/>
    <w:rsid w:val="00766705"/>
    <w:rsid w:val="00821C0B"/>
    <w:rsid w:val="00C72F6C"/>
    <w:rsid w:val="00D41A81"/>
    <w:rsid w:val="00D648C5"/>
    <w:rsid w:val="00EF6C70"/>
    <w:rsid w:val="00F3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8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8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C5"/>
  </w:style>
  <w:style w:type="paragraph" w:styleId="Footer">
    <w:name w:val="footer"/>
    <w:basedOn w:val="Normal"/>
    <w:link w:val="FooterChar"/>
    <w:uiPriority w:val="99"/>
    <w:unhideWhenUsed/>
    <w:rsid w:val="00D64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8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8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C5"/>
  </w:style>
  <w:style w:type="paragraph" w:styleId="Footer">
    <w:name w:val="footer"/>
    <w:basedOn w:val="Normal"/>
    <w:link w:val="FooterChar"/>
    <w:uiPriority w:val="99"/>
    <w:unhideWhenUsed/>
    <w:rsid w:val="00D64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Ronil</dc:creator>
  <cp:lastModifiedBy>User</cp:lastModifiedBy>
  <cp:revision>2</cp:revision>
  <dcterms:created xsi:type="dcterms:W3CDTF">2021-07-19T23:48:00Z</dcterms:created>
  <dcterms:modified xsi:type="dcterms:W3CDTF">2021-07-19T23:48:00Z</dcterms:modified>
</cp:coreProperties>
</file>